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Wolfgang Bock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1</w:t>
            </w:r>
            <w:r w:rsidR="004B0868">
              <w:rPr>
                <w:rFonts w:ascii="Arial" w:hAnsi="Arial" w:cs="Arial"/>
                <w:b/>
                <w:sz w:val="28"/>
                <w:szCs w:val="28"/>
              </w:rPr>
              <w:br/>
            </w:r>
            <w:r w:rsidR="004B0868" w:rsidRPr="00083670">
              <w:rPr>
                <w:rFonts w:ascii="Arial" w:hAnsi="Arial" w:cs="Arial"/>
                <w:sz w:val="28"/>
                <w:szCs w:val="28"/>
              </w:rPr>
              <w:t>1. Jahrgang (1995)</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127</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PDF </w:t>
            </w:r>
            <w:r w:rsidR="007778EB" w:rsidRPr="00570594">
              <w:rPr>
                <w:rFonts w:ascii="Arial" w:hAnsi="Arial" w:cs="Arial"/>
                <w:sz w:val="18"/>
                <w:szCs w:val="18"/>
              </w:rPr>
              <w:br/>
              <w:t xml:space="preserve">Euro (D) </w:t>
            </w:r>
            <w:r w:rsidRPr="00570594">
              <w:rPr>
                <w:rFonts w:ascii="Arial" w:hAnsi="Arial" w:cs="Arial"/>
                <w:sz w:val="18"/>
                <w:szCs w:val="18"/>
              </w:rPr>
              <w:t>8,99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9783866748606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21.12.2020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Die »Zeitschrift für kritische Theorie« (Journal for Critical Theory) ist ein Diskussionsforum für die materiale Anwendung kritischer Theorie auf aktuelle Gegenstände und bietet einen Rahmen für Gespräche zwischen den verschiedenen methodologischen Auffassungen heutiger Formen kritischer Theorie. Sie dient als Forum, das einzelne theoretische Anstrengungen thematisch bündelt und kontinuierlich präsentiert.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