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Christian Voller (Hrsg.), Gottfried Schnödl (Hrsg.), Jannis Wagner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Spenglers Nachleben</w:t>
            </w:r>
            <w:r w:rsidR="004B0868">
              <w:rPr>
                <w:rFonts w:ascii="Arial" w:hAnsi="Arial" w:cs="Arial"/>
                <w:b/>
                <w:sz w:val="28"/>
                <w:szCs w:val="28"/>
              </w:rPr>
              <w:br/>
            </w:r>
            <w:r w:rsidR="004B0868" w:rsidRPr="00083670">
              <w:rPr>
                <w:rFonts w:ascii="Arial" w:hAnsi="Arial" w:cs="Arial"/>
                <w:sz w:val="28"/>
                <w:szCs w:val="28"/>
              </w:rPr>
              <w:t>Studien zu einer verdeckten Wirkungsgeschichte</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282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EPUB </w:t>
            </w:r>
            <w:r w:rsidR="007778EB" w:rsidRPr="00570594">
              <w:rPr>
                <w:rFonts w:ascii="Arial" w:hAnsi="Arial" w:cs="Arial"/>
                <w:sz w:val="18"/>
                <w:szCs w:val="18"/>
              </w:rPr>
              <w:br/>
              <w:t xml:space="preserve">Euro (D) </w:t>
            </w:r>
            <w:r w:rsidRPr="00570594">
              <w:rPr>
                <w:rFonts w:ascii="Arial" w:hAnsi="Arial" w:cs="Arial"/>
                <w:sz w:val="18"/>
                <w:szCs w:val="18"/>
              </w:rPr>
              <w:t>22,99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9783866747197</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13.07.2022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Oswald Spengler war ein einflussreicher Denker und ausgesprochen populär: Dennoch ist der Autor von »Der Untergang des Abendlandes« binnen kürzester Zeit von der diskursiven Bildfläche verschwunden. Anlässlich des 100. Erscheinungs-Jahrestages der seinerzeit viel Aufsehen erregenden Schrift versammelt »Spenglers Nachleben« Beiträge aus unterschiedlichen kulturwissenschaftlichen Bereichen, die der Frage nachgehen, welchen Einfluss Spenglers Denken auch nach dessen »Überwindung« auf die europäische Geistesgeschichte hatte. Im Zentrum stehen dabei die Begriffe Kultur, Technik und (Ende der) Geschichte, die in Spenglers Arbeit auf eine eigentümliche und – so die Hypothese dieser Beiträge – keineswegs folgenlose Weise zusammenfanden.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CHRISTIAN VOLLER:
          <w:br/>
          Christian Voller arbeitet am Institut für die Kultur und Ästhetik digitaler Medien (ICAM) der Leuphana Universität Lüneburg. Er studierte Kulturwissenschaften und europäische Kulturgeschichte in Frankfurt/Oder und Berlin. Forschungsschwerpunkte: Kritische Theorie, Technikphilosophie, reactionary modernism.
Bei zu Klampen veröffentlichte er »Spenglers Nachleben« (2018).
          <w:br/>
          <w:br/>
          GOTTFRIED SCHNÖDL:
          <w:br/>
          Gottfried Schnödl studierte Geschichte und Germanistik in Wien und ist wissenschaftlicher Mitarbeiter am Institut für Kultur und Ästhetik digitaler Medien (ICAM) der Leuphana Universität Lüneburg. Forschungsschwerpunkte: Literatur der Wiener Moderne, frühe Technikphilosophie, aktuelle Medientheorie.
Bei zu Klampen veröffentlichte er »Spenglers Nachleben« (2018).
          <w:br/>
          <w:br/>
          JANNIS WAGNER:
          <w:br/>
          Jannis Wagner studierte Kulturwissenschaften und Europäische Kulturgeschichte an der Europa-Universität Viadrina und der Universidad de Córdoba (Andalusien). Forschungsschwerpunkte: Deutsche Mentalitäten- und Gewissensgeschichte, Geschichtsdenken und Geschichtsbilder in der heroischen Moderne.
Bei zu Klampen veröffentlichte er »Spenglers Nachleben« (2018).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