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Hannes Giessler Furlan, Christoph Türcke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Hauptschuleinblicke</w:t>
            </w:r>
            <w:r w:rsidR="004B0868">
              <w:rPr>
                <w:rFonts w:ascii="Arial" w:hAnsi="Arial" w:cs="Arial"/>
                <w:b/>
                <w:sz w:val="28"/>
                <w:szCs w:val="28"/>
              </w:rPr>
              <w:br/>
            </w:r>
            <w:r w:rsidR="004B0868" w:rsidRPr="00083670">
              <w:rPr>
                <w:rFonts w:ascii="Arial" w:hAnsi="Arial" w:cs="Arial"/>
                <w:sz w:val="28"/>
                <w:szCs w:val="28"/>
              </w:rPr>
              <w:t>Ein Erfahrungsbericht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50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EPUB </w:t>
            </w:r>
            <w:r w:rsidR="007778EB" w:rsidRPr="00570594">
              <w:rPr>
                <w:rFonts w:ascii="Arial" w:hAnsi="Arial" w:cs="Arial"/>
                <w:sz w:val="18"/>
                <w:szCs w:val="18"/>
              </w:rPr>
              <w:br/>
              <w:t xml:space="preserve">Euro (D) </w:t>
            </w:r>
            <w:r w:rsidRPr="00570594">
              <w:rPr>
                <w:rFonts w:ascii="Arial" w:hAnsi="Arial" w:cs="Arial"/>
                <w:sz w:val="18"/>
                <w:szCs w:val="18"/>
              </w:rPr>
              <w:t>3,99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9783866748538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26.11.2020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Ein neues E-Book-only aus der libelli-Reihe kleiner E-Books bei zu Klampen.
          <w:br/>
        </w:t>
      </w:r>
      <w:r w:rsidR="00A4482C">
        <w:rPr>
          <w:rFonts w:ascii="Arial" w:hAnsi="Arial" w:cs="Arial"/>
          <w:b/>
          <w:sz w:val="22"/>
          <w:szCs w:val="22"/>
        </w:rPr>
        <w:br/>
      </w:r>
      <w:r w:rsidR="00D6603A" w:rsidRPr="0073685A">
        <w:rPr>
          <w:rFonts w:ascii="Arial" w:hAnsi="Arial" w:cs="Arial"/>
          <w:sz w:val="22"/>
          <w:szCs w:val="22"/>
        </w:rPr>
        <w:t>Hauptschule, dreizehn Monate, Vertretung für einen erkrankten Lehrer, in einer abgewirtschafteten westdeutschen 100.000-Einwohner-Stadt. Nirgends hat sich Hannes Giessler Furlan so befremdet gefühlt wie an dieser Schule, dreißig Kilometer entfernt von der eigenen Haustür. Im Einzelnen war ihm nichts neu, in der Ballung aber hat es ihn betrübt: der raue Umgangston, die Bildungsferne, die Fixierung aufs Smartphone, das patriarchale Gehabe, die Betonung der Nationalität bzw. Ethnie, schließlich das Prestige der Religion, die Selbstbesessenheit des Islams und der verbreitete Glaube an die Hölle.
Giessler Furlans Bericht ist nicht nur eine Momentaufnahme; er lässt vielmehr erahnen, wohin die Reise an deutschen Hauptschulen geht, und er zeigt exemplarisch, wie Chancenlosigkeit und Verhärtung sich in den Hauptschulen wechselseitig verstärken.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HANNES GIESSLER FURLAN:
          <w:br/>
          Hannes Giessler Furlan, Jahrgang 1979, aufgewachsen in Leipzig, hat Geschichte und Philosophie studiert, war in Deutschland Lehrer für Geschichte, Philosophie, Religion und DaZ (Deutsch als Zweitsprache) und arbeitet seit 2019 als Deutschlehrer in Brasilien. Das Buch »Verein freier Menschen?« (2018) ist eine gekürzte Fassung seiner Promotion. In »Hauptschuleinblicke« (2020) berichtet er über seinen Arbeitsalltag an einer Hauptschule in Westdeutschland.
          <w:br/>
          <w:br/>
          CHRISTOPH TÜRCKE:
          <w:br/>
          Christoph Türcke, Jahrgang 1948, ist emeritierter Professor für Philosophie an der Hochschule für Grafik und Buchkunst in Leipzig und Autor zahlreicher Bücher. Er wurde ausgezeichnet mit dem Sigmund-Freud-Kulturpreis. Von ihm erschienen bei zu Klampen »Vermittlung als Gott« (1986, 1994), »Perspektiven Kritischer Theorie« (1988), »Zum ideologiekritischen Potential der Theologie« (1990), »Heilige Hure Vernunft« (1991), »Die neue Geschäftigkeit« (1992), »Gewalt und Tabu« (1992), »Religionswende« (1995), »Kassensturz« (1997, 2011), »Der tolle Mensch. Nietzsche und der Wahnsinn der Vernunft« (1999, 2014), »Sexus und Geist« (2001, 2014), »Fundamentalismus – maskierter Nihilismus« (2003), »Heimat. Eine Rehabilitierung« (2006), »Jesu Traum. Psychoanalyse des Neuen Testaments« (2009), »Der tolle Mensch. Nietzsche und der Wahnsinn der Vernunft« (2014), »Sexus und Geist« (2014), »Gewalt und Tabu« (2014), »Luther – Steckbrief eines Überzeugungstäters« (2016), »Nietzsches Vernunftpassion« (2017), »Umsonst leiden« (2017), »Blasphemie« (2017, EPUB) und »Quote, Rasse, Gender(n)«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